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376"/>
        <w:ind w:right="58" w:hanging="0"/>
        <w:jc w:val="right"/>
        <w:rPr/>
      </w:pPr>
      <w:r>
        <w:rPr>
          <w:rFonts w:eastAsia="Times New Roman" w:cs="Times New Roman" w:ascii="Times New Roman" w:hAnsi="Times New Roman"/>
          <w:sz w:val="26"/>
          <w:u w:val="single" w:color="000000"/>
        </w:rPr>
        <w:t>Образец № 6</w:t>
      </w:r>
    </w:p>
    <w:p>
      <w:pPr>
        <w:pStyle w:val="Heading1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 Е К Л А Р А Ц И Я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Долуподписаният/ата .....................................................................................................................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ЕГН .........................................., в качеството си на .....................................................................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на .............................................................................................., с ЕИК .........................................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 xml:space="preserve">със седалище в ........................................................, област .................................................... и </w:t>
      </w:r>
    </w:p>
    <w:p>
      <w:pPr>
        <w:pStyle w:val="Normal"/>
        <w:ind w:left="28" w:right="43" w:firstLine="4"/>
        <w:rPr/>
      </w:pPr>
      <w:r>
        <w:rPr>
          <w:rFonts w:ascii="Times New Roman" w:hAnsi="Times New Roman"/>
          <w:sz w:val="24"/>
          <w:szCs w:val="24"/>
        </w:rPr>
        <w:t>адрес на управлението ...................................................................................................................</w:t>
      </w:r>
    </w:p>
    <w:p>
      <w:pPr>
        <w:pStyle w:val="Heading2"/>
        <w:spacing w:before="0" w:after="281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ДЕКЛАРИРАМ</w:t>
      </w:r>
    </w:p>
    <w:p>
      <w:pPr>
        <w:pStyle w:val="Normal"/>
        <w:spacing w:lineRule="auto" w:line="240" w:before="0" w:after="494"/>
        <w:ind w:left="28" w:right="187" w:firstLine="4"/>
        <w:jc w:val="both"/>
        <w:rPr/>
      </w:pPr>
      <w:r>
        <w:rPr>
          <w:rFonts w:ascii="Times New Roman" w:hAnsi="Times New Roman"/>
          <w:sz w:val="24"/>
          <w:szCs w:val="24"/>
        </w:rPr>
        <w:t xml:space="preserve">че като кандидат за участие в електронен търг за продажбата на  недвижим имот – обособена част от лечебно заведение, собственост на </w:t>
      </w:r>
      <w:bookmarkStart w:id="0" w:name="__DdeLink__402_2127581717"/>
      <w:r>
        <w:rPr>
          <w:rFonts w:ascii="Times New Roman" w:hAnsi="Times New Roman"/>
          <w:sz w:val="24"/>
          <w:szCs w:val="24"/>
        </w:rPr>
        <w:t xml:space="preserve">ДСБПЛРББ „Царица Йоанна“ ЕООД - град Трявна, представляващ </w:t>
      </w:r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Сграда с идентификатор 73403.501.1746.9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шест, точка, девет) по кадастралната карта и кадастралните регистри, одобрени със Заповед № РД-18-21 / 12.05.2010 г. на изпълнителния директор на АГКК, последно изменение със заповед: няма издадена заповед за изменение на КККР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 адрес на сградата: град Трявна п.к. 5З50, община Трявна, област Габрово, ул. „Бреза” №49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(четиридесет и девет),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със застроена площ от 285 кв. м.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(двеста осемдесет и пет квадратни метра),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брой надземни етажи 2 (два)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, брой подземни етажи: няма данни,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 предназначение: Здравно заведение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която сграда е построена и разположена в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поземлен имот с идентификатор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bookmarkStart w:id="1" w:name="__DdeLink__1275_74851953"/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73403.501.1746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шест),</w:t>
      </w:r>
      <w:bookmarkEnd w:id="1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при съседи на сградата: поземлен имот с идентификатор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73403.501.1979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деветстотин седемдесет и девет), поземлен имот с идентификатор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02563.19.104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(нула две хиляди петстотин шестдесет и три, точка, деветнадесет, точка, сто и четири), сграда с идентификатор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73403.501.1746.3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шест, точка, три) и поземлен имот с идентификатор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73403.501.1749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девет), заедно със съответните идеални части от правото на строеж върху гореописания поземлен имот с идентификатор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73403.501.1746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(седемдесет и три хиляди, четиристотин и три, точка, петстотин и едно, точка, хиляда седемстотин четиридесет и шест)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(съгласно Нотариален акт за констатиране право на собственост върху недвижими имоти с №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>99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, том №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>II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, рег. №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76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, дело № 2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>78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от 201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>9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г. на нотариус Станислав Лукаев, рег. № 706 в регистъра на нотариалната камара с кантора в град Трявна, вписан в Служба по вписванията - Трявна с Вх. Рег. № 795 /17.09.2019 г., акт № 6, том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>IV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, дело № 287 / 2019 г., имотна партида № 14352, издаден на основание чл. 587, ал. 1 от Гражданския процесуален кодекс),</w:t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</w:rPr>
        <w:t>нямам просрочени публични задължения към българската държава, установени с влязъл в сила акт</w:t>
      </w:r>
      <w:r>
        <w:rPr>
          <w:rFonts w:eastAsia="Times New Roman" w:cs="Times New Roman" w:ascii="Times New Roman" w:hAnsi="Times New Roman"/>
          <w:sz w:val="24"/>
        </w:rPr>
        <w:t xml:space="preserve">. </w:t>
      </w:r>
    </w:p>
    <w:p>
      <w:pPr>
        <w:pStyle w:val="Normal"/>
        <w:spacing w:lineRule="auto" w:line="240" w:before="0" w:after="494"/>
        <w:ind w:left="28" w:right="187" w:firstLine="4"/>
        <w:jc w:val="both"/>
        <w:rPr/>
      </w:pPr>
      <w:r>
        <w:rPr>
          <w:rFonts w:eastAsia="Times New Roman" w:cs="Times New Roman" w:ascii="Times New Roman" w:hAnsi="Times New Roman"/>
          <w:sz w:val="24"/>
        </w:rPr>
        <w:tab/>
        <w:t>Известна ми е отговорността, която нося по чл. 313 от Наказателния кодекс за деклариране на неверни данни.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Град: </w:t>
        <w:tab/>
        <w:tab/>
        <w:tab/>
        <w:tab/>
        <w:tab/>
        <w:t>ДЕКЛАРАТОР: ...........................................................</w:t>
      </w:r>
    </w:p>
    <w:p>
      <w:pPr>
        <w:pStyle w:val="Normal"/>
        <w:tabs>
          <w:tab w:val="center" w:pos="6602" w:leader="none"/>
        </w:tabs>
        <w:spacing w:lineRule="auto" w:line="259" w:before="0" w:after="0"/>
        <w:ind w:lef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59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дата: </w:t>
        <w:tab/>
        <w:tab/>
        <w:tab/>
        <w:tab/>
        <w:tab/>
      </w:r>
    </w:p>
    <w:sectPr>
      <w:type w:val="nextPage"/>
      <w:pgSz w:w="11906" w:h="16838"/>
      <w:pgMar w:left="1318" w:right="1145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bg-BG" w:eastAsia="bg-BG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sz w:val="22"/>
      <w:szCs w:val="22"/>
      <w:lang w:val="bg-BG" w:eastAsia="bg-BG" w:bidi="ar-SA"/>
    </w:rPr>
  </w:style>
  <w:style w:type="paragraph" w:styleId="Heading1">
    <w:name w:val="Heading 1"/>
    <w:basedOn w:val="Heading"/>
    <w:link w:val="10"/>
    <w:uiPriority w:val="9"/>
    <w:unhideWhenUsed/>
    <w:qFormat/>
    <w:pPr>
      <w:keepNext/>
      <w:keepLines/>
      <w:widowControl/>
      <w:bidi w:val="0"/>
      <w:spacing w:before="240" w:after="100"/>
      <w:ind w:left="101" w:hanging="0"/>
      <w:jc w:val="center"/>
      <w:outlineLvl w:val="0"/>
    </w:pPr>
    <w:rPr>
      <w:rFonts w:ascii="Times New Roman" w:hAnsi="Times New Roman" w:eastAsia="Times New Roman" w:cs="Times New Roman"/>
      <w:color w:val="000000"/>
      <w:sz w:val="30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лавие 1 Знак"/>
    <w:link w:val="1"/>
    <w:qFormat/>
    <w:rPr>
      <w:rFonts w:ascii="Times New Roman" w:hAnsi="Times New Roman" w:eastAsia="Times New Roman" w:cs="Times New Roman"/>
      <w:color w:val="000000"/>
      <w:sz w:val="3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LibreOffice/5.0.1.2$Windows_x86 LibreOffice_project/81898c9f5c0d43f3473ba111d7b351050be20261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2020-02-04T09:52:00Z</dcterms:created>
  <dc:creator>Потребител на Windows</dc:creator>
  <dc:language>bg-BG</dc:language>
  <dcterms:modified xsi:type="dcterms:W3CDTF">2020-04-22T14:51:47Z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